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70615BED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2021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7C7B13C3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15. </w:t>
      </w:r>
      <w:r w:rsidR="00D25A54">
        <w:rPr>
          <w:rFonts w:asciiTheme="minorHAnsi" w:hAnsiTheme="minorHAnsi" w:cstheme="minorHAnsi"/>
          <w:i/>
          <w:iCs/>
        </w:rPr>
        <w:t>1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363249CB" w14:textId="77777777" w:rsidR="009041A0" w:rsidRDefault="00F66867" w:rsidP="004B05E4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4251BD3F" w14:textId="3EE43928" w:rsidR="00B46069" w:rsidRPr="00D67BBC" w:rsidRDefault="00324418" w:rsidP="003540CA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Pr="00324418">
        <w:rPr>
          <w:rFonts w:asciiTheme="minorHAnsi" w:hAnsiTheme="minorHAnsi" w:cstheme="minorHAnsi"/>
          <w:color w:val="auto"/>
        </w:rPr>
        <w:t xml:space="preserve">o vzoru řady dalších evropských i světových měst se </w:t>
      </w:r>
      <w:r>
        <w:rPr>
          <w:rFonts w:asciiTheme="minorHAnsi" w:hAnsiTheme="minorHAnsi" w:cstheme="minorHAnsi"/>
          <w:color w:val="auto"/>
        </w:rPr>
        <w:t>také</w:t>
      </w:r>
      <w:r w:rsidRPr="0032441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Ostrava </w:t>
      </w:r>
      <w:r w:rsidRPr="00324418">
        <w:rPr>
          <w:rFonts w:asciiTheme="minorHAnsi" w:hAnsiTheme="minorHAnsi" w:cstheme="minorHAnsi"/>
          <w:color w:val="auto"/>
        </w:rPr>
        <w:t>rozhodl</w:t>
      </w:r>
      <w:r w:rsidR="00245866">
        <w:rPr>
          <w:rFonts w:asciiTheme="minorHAnsi" w:hAnsiTheme="minorHAnsi" w:cstheme="minorHAnsi"/>
          <w:color w:val="auto"/>
        </w:rPr>
        <w:t>a</w:t>
      </w:r>
      <w:r w:rsidRPr="00324418">
        <w:rPr>
          <w:rFonts w:asciiTheme="minorHAnsi" w:hAnsiTheme="minorHAnsi" w:cstheme="minorHAnsi"/>
          <w:color w:val="auto"/>
        </w:rPr>
        <w:t xml:space="preserve"> podpořit městskou cyklistickou dopravu pomocí rychlých nestavebních opatření. S relativně nízkým rozpočtem a bez omezení jiných druhů dopravy. </w:t>
      </w:r>
      <w:r w:rsidR="00BE67BA">
        <w:rPr>
          <w:rFonts w:asciiTheme="minorHAnsi" w:hAnsiTheme="minorHAnsi" w:cstheme="minorHAnsi"/>
          <w:color w:val="auto"/>
        </w:rPr>
        <w:t xml:space="preserve">Návrh vyplynul </w:t>
      </w:r>
      <w:r w:rsidR="00AE6BC2">
        <w:rPr>
          <w:rFonts w:asciiTheme="minorHAnsi" w:hAnsiTheme="minorHAnsi" w:cstheme="minorHAnsi"/>
          <w:color w:val="auto"/>
        </w:rPr>
        <w:t xml:space="preserve">z </w:t>
      </w:r>
      <w:r w:rsidR="00B46069" w:rsidRPr="00B46069">
        <w:rPr>
          <w:rFonts w:asciiTheme="minorHAnsi" w:hAnsiTheme="minorHAnsi" w:cstheme="minorHAnsi"/>
          <w:color w:val="auto"/>
        </w:rPr>
        <w:t xml:space="preserve">úvah o proměně veřejného prostoru na třídě 28. října </w:t>
      </w:r>
      <w:r w:rsidR="00B46069">
        <w:rPr>
          <w:rFonts w:asciiTheme="minorHAnsi" w:hAnsiTheme="minorHAnsi" w:cstheme="minorHAnsi"/>
          <w:color w:val="auto"/>
        </w:rPr>
        <w:t>– Opavská</w:t>
      </w:r>
      <w:r w:rsidR="003540CA">
        <w:rPr>
          <w:rFonts w:asciiTheme="minorHAnsi" w:hAnsiTheme="minorHAnsi" w:cstheme="minorHAnsi"/>
          <w:color w:val="auto"/>
        </w:rPr>
        <w:t>,</w:t>
      </w:r>
      <w:r w:rsidR="00B46069">
        <w:rPr>
          <w:rFonts w:asciiTheme="minorHAnsi" w:hAnsiTheme="minorHAnsi" w:cstheme="minorHAnsi"/>
          <w:color w:val="auto"/>
        </w:rPr>
        <w:t xml:space="preserve"> </w:t>
      </w:r>
      <w:r w:rsidR="000A289B">
        <w:rPr>
          <w:rFonts w:asciiTheme="minorHAnsi" w:hAnsiTheme="minorHAnsi" w:cstheme="minorHAnsi"/>
          <w:color w:val="auto"/>
        </w:rPr>
        <w:t xml:space="preserve">pro kterou Městský ateliér prostorového plánování a architektury (MAPPA) aktuálně zpracovává koncepci </w:t>
      </w:r>
      <w:r w:rsidR="00AE6BC2">
        <w:rPr>
          <w:rFonts w:asciiTheme="minorHAnsi" w:hAnsiTheme="minorHAnsi" w:cstheme="minorHAnsi"/>
          <w:color w:val="auto"/>
        </w:rPr>
        <w:t>rozvoje.</w:t>
      </w:r>
      <w:r w:rsidRPr="00324418">
        <w:rPr>
          <w:rFonts w:asciiTheme="minorHAnsi" w:hAnsiTheme="minorHAnsi" w:cstheme="minorHAnsi"/>
          <w:color w:val="auto"/>
        </w:rPr>
        <w:t xml:space="preserve"> </w:t>
      </w:r>
      <w:r w:rsidR="00B871BC">
        <w:rPr>
          <w:rFonts w:asciiTheme="minorHAnsi" w:hAnsiTheme="minorHAnsi" w:cstheme="minorHAnsi"/>
          <w:color w:val="auto"/>
        </w:rPr>
        <w:t xml:space="preserve">Výsledkem je rychlé </w:t>
      </w:r>
      <w:r w:rsidR="00E43656">
        <w:rPr>
          <w:rFonts w:asciiTheme="minorHAnsi" w:hAnsiTheme="minorHAnsi" w:cstheme="minorHAnsi"/>
          <w:color w:val="auto"/>
        </w:rPr>
        <w:t xml:space="preserve">liniové a bodové </w:t>
      </w:r>
      <w:r w:rsidR="00E43656" w:rsidRPr="00E43656">
        <w:rPr>
          <w:rFonts w:asciiTheme="minorHAnsi" w:hAnsiTheme="minorHAnsi" w:cstheme="minorHAnsi"/>
          <w:color w:val="auto"/>
        </w:rPr>
        <w:t>dopravní opatření bez stavebních úprav</w:t>
      </w:r>
      <w:r w:rsidR="00E43656">
        <w:rPr>
          <w:rFonts w:asciiTheme="minorHAnsi" w:hAnsiTheme="minorHAnsi" w:cstheme="minorHAnsi"/>
          <w:color w:val="auto"/>
        </w:rPr>
        <w:t xml:space="preserve">. </w:t>
      </w:r>
      <w:r w:rsidR="00485E4F" w:rsidRPr="00D67BBC">
        <w:rPr>
          <w:rFonts w:asciiTheme="minorHAnsi" w:hAnsiTheme="minorHAnsi" w:cstheme="minorHAnsi"/>
          <w:color w:val="auto"/>
        </w:rPr>
        <w:t>V rámci úpravy místního provozu byly do hlavního dopravního prostoru vyznačeny vodorovné dopravní značky „jízdní pruh pro cyklisty“, „piktogramový koridor pro cyklisty“, na světelně řízených křižovatkách „prostor pro cyklisty“ a doplněním stávajícího svislého dopravního značení byl legalizován průjezd cyklistů v pěší zóně.</w:t>
      </w:r>
      <w:r w:rsidR="00E43656">
        <w:rPr>
          <w:rFonts w:asciiTheme="minorHAnsi" w:hAnsiTheme="minorHAnsi" w:cstheme="minorHAnsi"/>
          <w:color w:val="auto"/>
        </w:rPr>
        <w:t xml:space="preserve"> </w:t>
      </w:r>
      <w:r w:rsidR="00B94C35" w:rsidRPr="00B94C35">
        <w:rPr>
          <w:rFonts w:asciiTheme="minorHAnsi" w:hAnsiTheme="minorHAnsi" w:cstheme="minorHAnsi"/>
          <w:color w:val="auto"/>
        </w:rPr>
        <w:t>Cílem bylo ukázat všem účastníkům provozu, že se zde s cyklisty počítá, a díky tomu v Ostravě přilákat do sedel více lidí.</w:t>
      </w:r>
      <w:r w:rsidR="003D299F">
        <w:rPr>
          <w:rFonts w:asciiTheme="minorHAnsi" w:hAnsiTheme="minorHAnsi" w:cstheme="minorHAnsi"/>
          <w:color w:val="auto"/>
        </w:rPr>
        <w:t xml:space="preserve"> P</w:t>
      </w:r>
      <w:r w:rsidR="003D299F" w:rsidRPr="003D299F">
        <w:rPr>
          <w:rFonts w:asciiTheme="minorHAnsi" w:hAnsiTheme="minorHAnsi" w:cstheme="minorHAnsi"/>
          <w:color w:val="auto"/>
        </w:rPr>
        <w:t>orovnání říjnového sčítání cyklistů z roku 2020 (před úpravami) a zářijového z roku 2021 (po úpravách) ukázalo nárůst počtu cyklistů v uvedeném úseku o 41 procent.</w:t>
      </w:r>
      <w:r w:rsidR="00E404C5">
        <w:rPr>
          <w:rFonts w:asciiTheme="minorHAnsi" w:hAnsiTheme="minorHAnsi" w:cstheme="minorHAnsi"/>
          <w:color w:val="auto"/>
        </w:rPr>
        <w:t xml:space="preserve"> Přestože </w:t>
      </w:r>
      <w:r w:rsidR="00835EF2">
        <w:rPr>
          <w:rFonts w:asciiTheme="minorHAnsi" w:hAnsiTheme="minorHAnsi" w:cstheme="minorHAnsi"/>
          <w:color w:val="auto"/>
        </w:rPr>
        <w:t>použitá metodika ne</w:t>
      </w:r>
      <w:r w:rsidR="00733003">
        <w:rPr>
          <w:rFonts w:asciiTheme="minorHAnsi" w:hAnsiTheme="minorHAnsi" w:cstheme="minorHAnsi"/>
          <w:color w:val="auto"/>
        </w:rPr>
        <w:t xml:space="preserve">zamezuje ovlivnění výsledků dalšími faktory, dá se usuzovat, že </w:t>
      </w:r>
      <w:r w:rsidR="00F96789">
        <w:rPr>
          <w:rFonts w:asciiTheme="minorHAnsi" w:hAnsiTheme="minorHAnsi" w:cstheme="minorHAnsi"/>
          <w:color w:val="auto"/>
        </w:rPr>
        <w:t>opatření alespoň částečně zafungovala.</w:t>
      </w:r>
    </w:p>
    <w:p w14:paraId="18EE36AC" w14:textId="77777777" w:rsidR="00DA1489" w:rsidRDefault="00DA1489" w:rsidP="00F06847">
      <w:pPr>
        <w:pStyle w:val="Default"/>
        <w:rPr>
          <w:rFonts w:asciiTheme="minorHAnsi" w:hAnsiTheme="minorHAnsi" w:cstheme="minorHAnsi"/>
          <w:color w:val="00C100"/>
        </w:rPr>
      </w:pPr>
    </w:p>
    <w:p w14:paraId="444BF2AC" w14:textId="7647AD1E" w:rsidR="009041A0" w:rsidRDefault="00F66867" w:rsidP="004B05E4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9041A0">
        <w:rPr>
          <w:rFonts w:asciiTheme="minorHAnsi" w:hAnsiTheme="minorHAnsi" w:cstheme="minorHAnsi"/>
        </w:rPr>
        <w:t xml:space="preserve">Údaje o </w:t>
      </w:r>
      <w:r w:rsidR="00BD50F8" w:rsidRPr="009041A0">
        <w:rPr>
          <w:rFonts w:asciiTheme="minorHAnsi" w:hAnsiTheme="minorHAnsi" w:cstheme="minorHAnsi"/>
        </w:rPr>
        <w:t>předkladateli – subjekt</w:t>
      </w:r>
      <w:r w:rsidRPr="009041A0">
        <w:rPr>
          <w:rFonts w:asciiTheme="minorHAnsi" w:hAnsiTheme="minorHAnsi" w:cstheme="minorHAnsi"/>
        </w:rPr>
        <w:t>, kontakt, telefon, e-mail, IČ</w:t>
      </w:r>
    </w:p>
    <w:p w14:paraId="569F1249" w14:textId="77777777" w:rsidR="0098146B" w:rsidRPr="00FA1AF6" w:rsidRDefault="0098146B" w:rsidP="0098146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Městský ateliér prostorového plánování a architektury, příspěvková organizace</w:t>
      </w:r>
    </w:p>
    <w:p w14:paraId="2F8D7195" w14:textId="4BDEE2F0" w:rsidR="0098146B" w:rsidRPr="00FA1AF6" w:rsidRDefault="0098146B" w:rsidP="0098146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 xml:space="preserve">Nádražní 17, </w:t>
      </w:r>
      <w:r w:rsidR="00BD50F8" w:rsidRPr="00FA1AF6">
        <w:rPr>
          <w:rFonts w:asciiTheme="minorHAnsi" w:hAnsiTheme="minorHAnsi" w:cstheme="minorHAnsi"/>
          <w:color w:val="auto"/>
        </w:rPr>
        <w:t>Ostrava – Moravská</w:t>
      </w:r>
      <w:r w:rsidRPr="00FA1AF6">
        <w:rPr>
          <w:rFonts w:asciiTheme="minorHAnsi" w:hAnsiTheme="minorHAnsi" w:cstheme="minorHAnsi"/>
          <w:color w:val="auto"/>
        </w:rPr>
        <w:t xml:space="preserve"> Ostrava, 702 00</w:t>
      </w:r>
    </w:p>
    <w:p w14:paraId="604B2CA8" w14:textId="77777777" w:rsidR="0098146B" w:rsidRPr="00FA1AF6" w:rsidRDefault="0098146B" w:rsidP="0098146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IČ: 08230404</w:t>
      </w:r>
    </w:p>
    <w:p w14:paraId="3EFD0678" w14:textId="77777777" w:rsidR="0098146B" w:rsidRPr="00FA1AF6" w:rsidRDefault="0098146B" w:rsidP="0098146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email: info@mappaostrava.cz</w:t>
      </w:r>
    </w:p>
    <w:p w14:paraId="0BCEB60C" w14:textId="0BEDF07B" w:rsidR="00E06543" w:rsidRPr="00FA1AF6" w:rsidRDefault="0098146B" w:rsidP="0098146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tel.: +420 702 291 160</w:t>
      </w:r>
    </w:p>
    <w:p w14:paraId="5DEB5D68" w14:textId="77777777" w:rsidR="00F66867" w:rsidRPr="00FA1AF6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 xml:space="preserve">Údaje o soutěžním řešení: </w:t>
      </w:r>
    </w:p>
    <w:p w14:paraId="4AC43F8F" w14:textId="4DEC5E7A" w:rsidR="00E7484A" w:rsidRPr="00FA1AF6" w:rsidRDefault="00E7484A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název</w:t>
      </w:r>
    </w:p>
    <w:p w14:paraId="296B412A" w14:textId="043BC541" w:rsidR="00F66867" w:rsidRPr="00FA1AF6" w:rsidRDefault="004A1190" w:rsidP="004B05E4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Integrace cyklistické dopravy do dopr</w:t>
      </w:r>
      <w:r w:rsidR="00F82C01" w:rsidRPr="00FA1AF6">
        <w:rPr>
          <w:rFonts w:asciiTheme="minorHAnsi" w:hAnsiTheme="minorHAnsi" w:cstheme="minorHAnsi"/>
          <w:color w:val="auto"/>
        </w:rPr>
        <w:t xml:space="preserve">avního </w:t>
      </w:r>
      <w:r w:rsidRPr="00FA1AF6">
        <w:rPr>
          <w:rFonts w:asciiTheme="minorHAnsi" w:hAnsiTheme="minorHAnsi" w:cstheme="minorHAnsi"/>
          <w:color w:val="auto"/>
        </w:rPr>
        <w:t>prostoru ul. Opavská a 28. října v</w:t>
      </w:r>
      <w:r w:rsidR="00F82C01" w:rsidRPr="00FA1AF6">
        <w:rPr>
          <w:rFonts w:asciiTheme="minorHAnsi" w:hAnsiTheme="minorHAnsi" w:cstheme="minorHAnsi"/>
          <w:color w:val="auto"/>
        </w:rPr>
        <w:t> </w:t>
      </w:r>
      <w:r w:rsidRPr="00FA1AF6">
        <w:rPr>
          <w:rFonts w:asciiTheme="minorHAnsi" w:hAnsiTheme="minorHAnsi" w:cstheme="minorHAnsi"/>
          <w:color w:val="auto"/>
        </w:rPr>
        <w:t>Ostravě</w:t>
      </w:r>
    </w:p>
    <w:p w14:paraId="66503FBA" w14:textId="3A674444" w:rsidR="00E7484A" w:rsidRPr="00FA1AF6" w:rsidRDefault="00E7484A" w:rsidP="00E7484A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lokalizace</w:t>
      </w:r>
    </w:p>
    <w:p w14:paraId="12AFAEB2" w14:textId="71CAE284" w:rsidR="00F66867" w:rsidRPr="00FA1AF6" w:rsidRDefault="00062AFE" w:rsidP="004B05E4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ul. 28. října (</w:t>
      </w:r>
      <w:r w:rsidR="005569D7" w:rsidRPr="00FA1AF6">
        <w:rPr>
          <w:rFonts w:asciiTheme="minorHAnsi" w:hAnsiTheme="minorHAnsi" w:cstheme="minorHAnsi"/>
          <w:color w:val="auto"/>
        </w:rPr>
        <w:t xml:space="preserve">usek mezi ulicemi </w:t>
      </w:r>
      <w:r w:rsidRPr="00FA1AF6">
        <w:rPr>
          <w:rFonts w:asciiTheme="minorHAnsi" w:hAnsiTheme="minorHAnsi" w:cstheme="minorHAnsi"/>
          <w:color w:val="auto"/>
        </w:rPr>
        <w:t xml:space="preserve">Výstavní </w:t>
      </w:r>
      <w:r w:rsidR="005569D7" w:rsidRPr="00FA1AF6">
        <w:rPr>
          <w:rFonts w:asciiTheme="minorHAnsi" w:hAnsiTheme="minorHAnsi" w:cstheme="minorHAnsi"/>
          <w:color w:val="auto"/>
        </w:rPr>
        <w:t>a Novoveská)</w:t>
      </w:r>
      <w:r w:rsidR="00EE0C20" w:rsidRPr="00FA1AF6">
        <w:rPr>
          <w:rFonts w:asciiTheme="minorHAnsi" w:hAnsiTheme="minorHAnsi" w:cstheme="minorHAnsi"/>
          <w:color w:val="auto"/>
        </w:rPr>
        <w:t>, most M. Sýkory</w:t>
      </w:r>
      <w:r w:rsidR="00DA1489" w:rsidRPr="00FA1AF6">
        <w:rPr>
          <w:rFonts w:asciiTheme="minorHAnsi" w:hAnsiTheme="minorHAnsi" w:cstheme="minorHAnsi"/>
          <w:color w:val="auto"/>
        </w:rPr>
        <w:t xml:space="preserve">, pěší </w:t>
      </w:r>
      <w:r w:rsidR="004A1D04" w:rsidRPr="00FA1AF6">
        <w:rPr>
          <w:rFonts w:asciiTheme="minorHAnsi" w:hAnsiTheme="minorHAnsi" w:cstheme="minorHAnsi"/>
          <w:color w:val="auto"/>
        </w:rPr>
        <w:t>zóna Karolin</w:t>
      </w:r>
      <w:r w:rsidR="00F82C01" w:rsidRPr="00FA1AF6">
        <w:rPr>
          <w:rFonts w:asciiTheme="minorHAnsi" w:hAnsiTheme="minorHAnsi" w:cstheme="minorHAnsi"/>
          <w:color w:val="auto"/>
        </w:rPr>
        <w:t>a</w:t>
      </w:r>
      <w:r w:rsidR="004A1D04" w:rsidRPr="00FA1AF6">
        <w:rPr>
          <w:rFonts w:asciiTheme="minorHAnsi" w:hAnsiTheme="minorHAnsi" w:cstheme="minorHAnsi"/>
          <w:color w:val="auto"/>
        </w:rPr>
        <w:t xml:space="preserve"> </w:t>
      </w:r>
    </w:p>
    <w:p w14:paraId="78CD8C3F" w14:textId="77777777" w:rsidR="00F66867" w:rsidRPr="00FA1AF6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autorský tým (jména autorů, kontaktní adresa, telefon, e-mail na jejich zástupce).</w:t>
      </w:r>
    </w:p>
    <w:p w14:paraId="33DFF093" w14:textId="0E21B4FC" w:rsidR="00D25414" w:rsidRPr="00FA1AF6" w:rsidRDefault="002B4314" w:rsidP="004B05E4">
      <w:pPr>
        <w:pStyle w:val="Default"/>
        <w:ind w:left="720"/>
        <w:rPr>
          <w:rFonts w:asciiTheme="minorHAnsi" w:hAnsiTheme="minorHAnsi" w:cstheme="minorHAnsi"/>
          <w:i/>
          <w:iCs/>
          <w:color w:val="auto"/>
        </w:rPr>
      </w:pPr>
      <w:r w:rsidRPr="00FA1AF6">
        <w:rPr>
          <w:rFonts w:asciiTheme="minorHAnsi" w:hAnsiTheme="minorHAnsi" w:cstheme="minorHAnsi"/>
          <w:i/>
          <w:iCs/>
          <w:color w:val="auto"/>
        </w:rPr>
        <w:t>n</w:t>
      </w:r>
      <w:r w:rsidR="009A66A0" w:rsidRPr="00FA1AF6">
        <w:rPr>
          <w:rFonts w:asciiTheme="minorHAnsi" w:hAnsiTheme="minorHAnsi" w:cstheme="minorHAnsi"/>
          <w:i/>
          <w:iCs/>
          <w:color w:val="auto"/>
        </w:rPr>
        <w:t xml:space="preserve">ámět a </w:t>
      </w:r>
      <w:r w:rsidR="00D25414" w:rsidRPr="00FA1AF6">
        <w:rPr>
          <w:rFonts w:asciiTheme="minorHAnsi" w:hAnsiTheme="minorHAnsi" w:cstheme="minorHAnsi"/>
          <w:i/>
          <w:iCs/>
          <w:color w:val="auto"/>
        </w:rPr>
        <w:t>koncept</w:t>
      </w:r>
      <w:r w:rsidR="009A66A0" w:rsidRPr="00FA1AF6">
        <w:rPr>
          <w:rFonts w:asciiTheme="minorHAnsi" w:hAnsiTheme="minorHAnsi" w:cstheme="minorHAnsi"/>
          <w:i/>
          <w:iCs/>
          <w:color w:val="auto"/>
        </w:rPr>
        <w:t xml:space="preserve"> řešení, konzultant:</w:t>
      </w:r>
    </w:p>
    <w:p w14:paraId="22489ACF" w14:textId="6B9BE0A1" w:rsidR="009A66A0" w:rsidRPr="00FA1AF6" w:rsidRDefault="009A66A0" w:rsidP="009A66A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Městský ateliér prostorového plánování a architektury, příspěvková organizace</w:t>
      </w:r>
    </w:p>
    <w:p w14:paraId="5667C161" w14:textId="3A5BCFEA" w:rsidR="009A66A0" w:rsidRPr="00FA1AF6" w:rsidRDefault="009A66A0" w:rsidP="009A66A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 xml:space="preserve">Nádražní 17, </w:t>
      </w:r>
      <w:r w:rsidR="00BD50F8" w:rsidRPr="00FA1AF6">
        <w:rPr>
          <w:rFonts w:asciiTheme="minorHAnsi" w:hAnsiTheme="minorHAnsi" w:cstheme="minorHAnsi"/>
          <w:color w:val="auto"/>
        </w:rPr>
        <w:t>Ostrava – Moravská</w:t>
      </w:r>
      <w:r w:rsidRPr="00FA1AF6">
        <w:rPr>
          <w:rFonts w:asciiTheme="minorHAnsi" w:hAnsiTheme="minorHAnsi" w:cstheme="minorHAnsi"/>
          <w:color w:val="auto"/>
        </w:rPr>
        <w:t xml:space="preserve"> Ostrava, 702 00</w:t>
      </w:r>
    </w:p>
    <w:p w14:paraId="65727955" w14:textId="77777777" w:rsidR="009A66A0" w:rsidRPr="00FA1AF6" w:rsidRDefault="009A66A0" w:rsidP="009A66A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IČ: 08230404</w:t>
      </w:r>
    </w:p>
    <w:p w14:paraId="73A59C93" w14:textId="77777777" w:rsidR="009A66A0" w:rsidRPr="00FA1AF6" w:rsidRDefault="009A66A0" w:rsidP="009A66A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email: info@mappaostrava.cz</w:t>
      </w:r>
    </w:p>
    <w:p w14:paraId="3374A66B" w14:textId="54768C80" w:rsidR="009A66A0" w:rsidRPr="00FA1AF6" w:rsidRDefault="009A66A0" w:rsidP="009A66A0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tel.: +420 702 291 160</w:t>
      </w:r>
    </w:p>
    <w:p w14:paraId="2C1D1329" w14:textId="7337F9B6" w:rsidR="00B279D8" w:rsidRPr="00FA1AF6" w:rsidRDefault="00B279D8" w:rsidP="004B05E4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997346B" w14:textId="77777777" w:rsidR="00EA634A" w:rsidRPr="00FA1AF6" w:rsidRDefault="00EA634A" w:rsidP="00EA634A">
      <w:pPr>
        <w:pStyle w:val="Default"/>
        <w:ind w:left="720"/>
        <w:rPr>
          <w:rFonts w:asciiTheme="minorHAnsi" w:hAnsiTheme="minorHAnsi" w:cstheme="minorHAnsi"/>
          <w:i/>
          <w:iCs/>
          <w:color w:val="auto"/>
        </w:rPr>
      </w:pPr>
      <w:r w:rsidRPr="00FA1AF6">
        <w:rPr>
          <w:rFonts w:asciiTheme="minorHAnsi" w:hAnsiTheme="minorHAnsi" w:cstheme="minorHAnsi"/>
          <w:i/>
          <w:iCs/>
          <w:color w:val="auto"/>
        </w:rPr>
        <w:t>zhotovitel projektu změny dopravního značení:</w:t>
      </w:r>
    </w:p>
    <w:p w14:paraId="08C2AF09" w14:textId="77777777" w:rsidR="00EA634A" w:rsidRPr="00FA1AF6" w:rsidRDefault="00EA634A" w:rsidP="00EA634A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Ostravské komunikace, a.s. (společnost ve vlastnictví statutárního města Ostrava)</w:t>
      </w:r>
    </w:p>
    <w:p w14:paraId="2FC1AEA8" w14:textId="77777777" w:rsidR="00EA634A" w:rsidRPr="00FA1AF6" w:rsidRDefault="00EA634A" w:rsidP="00EA634A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odd. dopravní inženýrství</w:t>
      </w:r>
    </w:p>
    <w:p w14:paraId="6B084D14" w14:textId="77777777" w:rsidR="00EA634A" w:rsidRPr="00FA1AF6" w:rsidRDefault="00EA634A" w:rsidP="00EA634A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t>Novoveská 1266/25, Ostrava, Mariánské Hory, 709 00</w:t>
      </w:r>
    </w:p>
    <w:p w14:paraId="362AC746" w14:textId="64BBA6E0" w:rsidR="00EA634A" w:rsidRPr="00FA1AF6" w:rsidRDefault="00EA634A" w:rsidP="00EA634A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FA1AF6">
        <w:rPr>
          <w:rFonts w:asciiTheme="minorHAnsi" w:hAnsiTheme="minorHAnsi" w:cstheme="minorHAnsi"/>
          <w:color w:val="auto"/>
        </w:rPr>
        <w:lastRenderedPageBreak/>
        <w:t xml:space="preserve">tel.: </w:t>
      </w:r>
      <w:r w:rsidR="00DF5524" w:rsidRPr="00FA1AF6">
        <w:rPr>
          <w:rFonts w:asciiTheme="minorHAnsi" w:hAnsiTheme="minorHAnsi" w:cstheme="minorHAnsi"/>
          <w:color w:val="auto"/>
        </w:rPr>
        <w:t xml:space="preserve">+420 </w:t>
      </w:r>
      <w:r w:rsidRPr="00FA1AF6">
        <w:rPr>
          <w:rFonts w:asciiTheme="minorHAnsi" w:hAnsiTheme="minorHAnsi" w:cstheme="minorHAnsi"/>
          <w:color w:val="auto"/>
        </w:rPr>
        <w:t xml:space="preserve">595 621 </w:t>
      </w:r>
      <w:r w:rsidR="005C7CFB" w:rsidRPr="00FA1AF6">
        <w:rPr>
          <w:rFonts w:asciiTheme="minorHAnsi" w:hAnsiTheme="minorHAnsi" w:cstheme="minorHAnsi"/>
          <w:color w:val="auto"/>
        </w:rPr>
        <w:t>111</w:t>
      </w:r>
      <w:r w:rsidRPr="00FA1AF6">
        <w:rPr>
          <w:rFonts w:asciiTheme="minorHAnsi" w:hAnsiTheme="minorHAnsi" w:cstheme="minorHAnsi"/>
          <w:color w:val="auto"/>
        </w:rPr>
        <w:t xml:space="preserve">, podatelna@okas.cz </w:t>
      </w:r>
    </w:p>
    <w:p w14:paraId="6569CA72" w14:textId="77777777" w:rsidR="00016314" w:rsidRDefault="00016314" w:rsidP="00016314">
      <w:pPr>
        <w:pStyle w:val="Default"/>
        <w:ind w:left="1080"/>
        <w:rPr>
          <w:rFonts w:asciiTheme="minorHAnsi" w:hAnsiTheme="minorHAnsi" w:cstheme="minorHAnsi"/>
        </w:rPr>
      </w:pPr>
    </w:p>
    <w:p w14:paraId="07A932C8" w14:textId="69EA87D4" w:rsidR="006103EF" w:rsidRDefault="00F66867" w:rsidP="00EA634A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jak byl </w:t>
      </w:r>
      <w:r w:rsidRPr="00EA634A">
        <w:rPr>
          <w:rFonts w:asciiTheme="minorHAnsi" w:hAnsiTheme="minorHAnsi" w:cstheme="minorHAnsi"/>
          <w:color w:val="auto"/>
        </w:rPr>
        <w:t>vybrán</w:t>
      </w:r>
      <w:r w:rsidRPr="00041C0E">
        <w:rPr>
          <w:rFonts w:asciiTheme="minorHAnsi" w:hAnsiTheme="minorHAnsi" w:cstheme="minorHAnsi"/>
        </w:rPr>
        <w:t xml:space="preserve"> zpracovatel projektu (oslovení, veřejná soutěž, …. jinak)</w:t>
      </w:r>
    </w:p>
    <w:p w14:paraId="008A45D3" w14:textId="2F763989" w:rsidR="00F66867" w:rsidRPr="00041C0E" w:rsidRDefault="00602FAE" w:rsidP="004B05E4">
      <w:pPr>
        <w:pStyle w:val="Default"/>
        <w:ind w:left="720"/>
        <w:rPr>
          <w:rFonts w:asciiTheme="minorHAnsi" w:hAnsiTheme="minorHAnsi" w:cstheme="minorHAnsi"/>
        </w:rPr>
      </w:pPr>
      <w:r w:rsidRPr="00602FAE">
        <w:rPr>
          <w:rFonts w:asciiTheme="minorHAnsi" w:hAnsiTheme="minorHAnsi" w:cstheme="minorHAnsi"/>
          <w:color w:val="auto"/>
        </w:rPr>
        <w:t>P</w:t>
      </w:r>
      <w:r w:rsidR="0037711C" w:rsidRPr="00602FAE">
        <w:rPr>
          <w:rFonts w:asciiTheme="minorHAnsi" w:hAnsiTheme="minorHAnsi" w:cstheme="minorHAnsi"/>
          <w:color w:val="auto"/>
        </w:rPr>
        <w:t xml:space="preserve">římá objednávka odboru dopravy v rámci roční </w:t>
      </w:r>
      <w:r w:rsidR="000743C3" w:rsidRPr="00602FAE">
        <w:rPr>
          <w:rFonts w:asciiTheme="minorHAnsi" w:hAnsiTheme="minorHAnsi" w:cstheme="minorHAnsi"/>
          <w:color w:val="auto"/>
        </w:rPr>
        <w:t>objednávk</w:t>
      </w:r>
      <w:r w:rsidRPr="00602FAE">
        <w:rPr>
          <w:rFonts w:asciiTheme="minorHAnsi" w:hAnsiTheme="minorHAnsi" w:cstheme="minorHAnsi"/>
          <w:color w:val="auto"/>
        </w:rPr>
        <w:t>y</w:t>
      </w:r>
      <w:r w:rsidR="000743C3" w:rsidRPr="00602FAE">
        <w:rPr>
          <w:rFonts w:asciiTheme="minorHAnsi" w:hAnsiTheme="minorHAnsi" w:cstheme="minorHAnsi"/>
          <w:color w:val="auto"/>
        </w:rPr>
        <w:t xml:space="preserve"> </w:t>
      </w:r>
      <w:r w:rsidR="00D85332" w:rsidRPr="00602FAE">
        <w:rPr>
          <w:rFonts w:asciiTheme="minorHAnsi" w:hAnsiTheme="minorHAnsi" w:cstheme="minorHAnsi"/>
          <w:color w:val="auto"/>
        </w:rPr>
        <w:t>in-house</w:t>
      </w:r>
      <w:r w:rsidRPr="00602FAE">
        <w:rPr>
          <w:rFonts w:asciiTheme="minorHAnsi" w:hAnsiTheme="minorHAnsi" w:cstheme="minorHAnsi"/>
          <w:color w:val="auto"/>
        </w:rPr>
        <w:t>.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2460ED14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gen. </w:t>
      </w:r>
      <w:r w:rsidR="00D85332">
        <w:rPr>
          <w:rFonts w:asciiTheme="minorHAnsi" w:hAnsiTheme="minorHAnsi" w:cstheme="minorHAnsi"/>
        </w:rPr>
        <w:t>d</w:t>
      </w:r>
      <w:r w:rsidRPr="00041C0E">
        <w:rPr>
          <w:rFonts w:asciiTheme="minorHAnsi" w:hAnsiTheme="minorHAnsi" w:cstheme="minorHAnsi"/>
        </w:rPr>
        <w:t>odavatel</w:t>
      </w:r>
    </w:p>
    <w:p w14:paraId="0E538939" w14:textId="77777777" w:rsidR="00EE18B4" w:rsidRPr="002E7958" w:rsidRDefault="00EE18B4" w:rsidP="00EE18B4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Ostravské komunikace, a.s. (společnost ve vlastnictví statutárního města Ostrava)</w:t>
      </w:r>
    </w:p>
    <w:p w14:paraId="35C3FB9E" w14:textId="5E0C3757" w:rsidR="00EE18B4" w:rsidRPr="002E7958" w:rsidRDefault="00EE18B4" w:rsidP="00EE18B4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Novoveská 1266/25</w:t>
      </w:r>
      <w:r w:rsidR="0098146B" w:rsidRPr="002E7958">
        <w:rPr>
          <w:rFonts w:asciiTheme="minorHAnsi" w:hAnsiTheme="minorHAnsi" w:cstheme="minorHAnsi"/>
          <w:color w:val="auto"/>
        </w:rPr>
        <w:t xml:space="preserve">, </w:t>
      </w:r>
      <w:r w:rsidRPr="002E7958">
        <w:rPr>
          <w:rFonts w:asciiTheme="minorHAnsi" w:hAnsiTheme="minorHAnsi" w:cstheme="minorHAnsi"/>
          <w:color w:val="auto"/>
        </w:rPr>
        <w:t>Ostrava, Mariánské Hory</w:t>
      </w:r>
      <w:r w:rsidR="0098146B" w:rsidRPr="002E7958">
        <w:rPr>
          <w:rFonts w:asciiTheme="minorHAnsi" w:hAnsiTheme="minorHAnsi" w:cstheme="minorHAnsi"/>
          <w:color w:val="auto"/>
        </w:rPr>
        <w:t>, 709 00</w:t>
      </w:r>
    </w:p>
    <w:p w14:paraId="05DBCF30" w14:textId="77777777" w:rsidR="00723BB0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termín realizace (kolaudace nebo uvedení do provozu)</w:t>
      </w:r>
    </w:p>
    <w:p w14:paraId="1FE45F86" w14:textId="7AF7687D" w:rsidR="00D87083" w:rsidRPr="002E7958" w:rsidRDefault="00D87083" w:rsidP="00D87083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červen 2021</w:t>
      </w:r>
    </w:p>
    <w:p w14:paraId="50B0C367" w14:textId="77777777" w:rsidR="00EE18B4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funkční určení stavby, </w:t>
      </w:r>
    </w:p>
    <w:p w14:paraId="1200514E" w14:textId="4C121378" w:rsidR="00F66867" w:rsidRPr="002E7958" w:rsidRDefault="00EC1AD7" w:rsidP="00EC1AD7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 xml:space="preserve">místní úprava provozu na pozemních komunikací dle Zák. č. 361/2000, Sb. </w:t>
      </w:r>
      <w:r w:rsidR="00C71FD8" w:rsidRPr="002E7958">
        <w:rPr>
          <w:rFonts w:asciiTheme="minorHAnsi" w:hAnsiTheme="minorHAnsi" w:cstheme="minorHAnsi"/>
          <w:color w:val="auto"/>
        </w:rPr>
        <w:t>o provozu na pozemních komunikacích, v plat. zn.</w:t>
      </w:r>
      <w:r w:rsidR="00F10DB4" w:rsidRPr="002E7958">
        <w:rPr>
          <w:rFonts w:asciiTheme="minorHAnsi" w:hAnsiTheme="minorHAnsi" w:cstheme="minorHAnsi"/>
          <w:color w:val="auto"/>
        </w:rPr>
        <w:br/>
      </w:r>
    </w:p>
    <w:p w14:paraId="313BD562" w14:textId="77777777" w:rsidR="00F66867" w:rsidRPr="002E7958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 xml:space="preserve">Údaje o investorovi stavebního díla (zejména): </w:t>
      </w:r>
    </w:p>
    <w:p w14:paraId="5F75E558" w14:textId="77777777" w:rsidR="00F66867" w:rsidRPr="002E7958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název, sídlo, adresa, kontaktní osoba (telefon, e-mail),</w:t>
      </w:r>
    </w:p>
    <w:p w14:paraId="2146A1F6" w14:textId="3A9F5CC6" w:rsidR="00EC1AD7" w:rsidRPr="002E7958" w:rsidRDefault="007635CB" w:rsidP="007635CB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Magistrát města Ostravy</w:t>
      </w:r>
      <w:r w:rsidRPr="002E7958">
        <w:rPr>
          <w:rFonts w:asciiTheme="minorHAnsi" w:hAnsiTheme="minorHAnsi" w:cstheme="minorHAnsi"/>
          <w:color w:val="auto"/>
        </w:rPr>
        <w:br/>
        <w:t>Prokešovo náměstí 1803/8</w:t>
      </w:r>
      <w:r w:rsidRPr="002E7958">
        <w:rPr>
          <w:rFonts w:asciiTheme="minorHAnsi" w:hAnsiTheme="minorHAnsi" w:cstheme="minorHAnsi"/>
          <w:color w:val="auto"/>
        </w:rPr>
        <w:br/>
        <w:t xml:space="preserve">702 00 </w:t>
      </w:r>
      <w:r w:rsidR="00BD50F8" w:rsidRPr="002E7958">
        <w:rPr>
          <w:rFonts w:asciiTheme="minorHAnsi" w:hAnsiTheme="minorHAnsi" w:cstheme="minorHAnsi"/>
          <w:color w:val="auto"/>
        </w:rPr>
        <w:t>Ostrava – Moravská</w:t>
      </w:r>
      <w:r w:rsidRPr="002E7958">
        <w:rPr>
          <w:rFonts w:asciiTheme="minorHAnsi" w:hAnsiTheme="minorHAnsi" w:cstheme="minorHAnsi"/>
          <w:color w:val="auto"/>
        </w:rPr>
        <w:t xml:space="preserve"> Ostrava</w:t>
      </w:r>
    </w:p>
    <w:p w14:paraId="029CDD73" w14:textId="77777777" w:rsidR="00B251DB" w:rsidRPr="002E7958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  <w:color w:val="auto"/>
        </w:rPr>
      </w:pPr>
      <w:r w:rsidRPr="002E7958">
        <w:rPr>
          <w:rFonts w:asciiTheme="minorHAnsi" w:hAnsiTheme="minorHAnsi" w:cstheme="minorHAnsi"/>
          <w:color w:val="auto"/>
        </w:rPr>
        <w:t>způsob financování</w:t>
      </w:r>
    </w:p>
    <w:p w14:paraId="48EC4B84" w14:textId="6D2AED6D" w:rsidR="00F66867" w:rsidRPr="00041C0E" w:rsidRDefault="006E4AA8" w:rsidP="00D85332">
      <w:pPr>
        <w:pStyle w:val="Default"/>
        <w:ind w:left="720"/>
        <w:rPr>
          <w:rFonts w:asciiTheme="minorHAnsi" w:hAnsiTheme="minorHAnsi" w:cstheme="minorHAnsi"/>
        </w:rPr>
      </w:pPr>
      <w:r w:rsidRPr="002E7958">
        <w:rPr>
          <w:rFonts w:asciiTheme="minorHAnsi" w:hAnsiTheme="minorHAnsi" w:cstheme="minorHAnsi"/>
          <w:color w:val="auto"/>
        </w:rPr>
        <w:t xml:space="preserve">Rozpočet statutárního města Ostrava </w:t>
      </w:r>
      <w:r w:rsidR="00F10DB4" w:rsidRPr="00F32BC4">
        <w:rPr>
          <w:rFonts w:asciiTheme="minorHAnsi" w:hAnsiTheme="minorHAnsi" w:cstheme="minorHAnsi"/>
          <w:color w:val="00C100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F45422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2359FF05" w14:textId="533EC552" w:rsidR="00F45422" w:rsidRPr="002E7958" w:rsidRDefault="00BF2D8F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Ul. 28. října (a ul. Opavská) je městská třída přímo spojující </w:t>
      </w:r>
      <w:r w:rsidR="004360ED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Porubu s Moravskou Ostravou, tedy dvě ze tří ostravských obytných center. </w:t>
      </w:r>
      <w:r w:rsidR="002A0B51" w:rsidRPr="002E7958">
        <w:rPr>
          <w:rFonts w:asciiTheme="minorHAnsi" w:hAnsiTheme="minorHAnsi" w:cstheme="minorHAnsi"/>
          <w:color w:val="auto"/>
          <w:shd w:val="clear" w:color="auto" w:fill="FFFFFF"/>
        </w:rPr>
        <w:t>Realizace</w:t>
      </w:r>
      <w:r w:rsidR="00333227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 vodorovného dopravního značení si klade za cíl</w:t>
      </w:r>
      <w:r w:rsidR="00997AC7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 rychlou nestavební formou podpořit cyklistickou dopravu na této významné městské ulici. </w:t>
      </w:r>
      <w:r w:rsidR="007A62F8" w:rsidRPr="002E7958">
        <w:rPr>
          <w:rFonts w:asciiTheme="minorHAnsi" w:hAnsiTheme="minorHAnsi" w:cstheme="minorHAnsi"/>
          <w:color w:val="auto"/>
          <w:shd w:val="clear" w:color="auto" w:fill="FFFFFF"/>
        </w:rPr>
        <w:t>Vyznačením liniových opatření se v části městské třídy zlepšily podmínky pro každodenní jízdu na kole.</w:t>
      </w:r>
      <w:r w:rsidR="007A62F8" w:rsidRPr="002E795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</w:t>
      </w:r>
      <w:r w:rsidR="00997AC7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Byť </w:t>
      </w:r>
      <w:r w:rsidR="00966429" w:rsidRPr="002E7958">
        <w:rPr>
          <w:rFonts w:asciiTheme="minorHAnsi" w:hAnsiTheme="minorHAnsi" w:cstheme="minorHAnsi"/>
          <w:color w:val="auto"/>
          <w:shd w:val="clear" w:color="auto" w:fill="FFFFFF"/>
        </w:rPr>
        <w:t>s vědomím, že toto řešení není ideální a motivující pro všechny typy cyklistů, je</w:t>
      </w:r>
      <w:r w:rsidR="007A62F8" w:rsidRPr="002E7958">
        <w:rPr>
          <w:rFonts w:asciiTheme="minorHAnsi" w:hAnsiTheme="minorHAnsi" w:cstheme="minorHAnsi"/>
          <w:color w:val="auto"/>
          <w:shd w:val="clear" w:color="auto" w:fill="FFFFFF"/>
        </w:rPr>
        <w:t>dná se o první kro</w:t>
      </w:r>
      <w:r w:rsidR="00466B3E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k </w:t>
      </w:r>
      <w:r w:rsidR="00966429" w:rsidRPr="002E7958">
        <w:rPr>
          <w:rFonts w:asciiTheme="minorHAnsi" w:hAnsiTheme="minorHAnsi" w:cstheme="minorHAnsi"/>
          <w:color w:val="auto"/>
          <w:shd w:val="clear" w:color="auto" w:fill="FFFFFF"/>
        </w:rPr>
        <w:t>k dlouhodobé proměně</w:t>
      </w:r>
      <w:r w:rsidR="00DD721E"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 ulic 28. října-Opavská v plnohodnotnou ulici, kde cyklista má své právoplatné místo.</w:t>
      </w:r>
      <w:r w:rsidRPr="002E795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5CD2F6DC" w14:textId="77777777" w:rsidR="00F66867" w:rsidRPr="00B26F6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325C2066" w14:textId="58E403B0" w:rsidR="00B26F69" w:rsidRPr="00C568FA" w:rsidRDefault="00DA2A90" w:rsidP="00D85332">
      <w:pPr>
        <w:pStyle w:val="Default"/>
        <w:ind w:left="720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C568FA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Projekt </w:t>
      </w:r>
      <w:r w:rsidR="00C568FA" w:rsidRPr="00C568FA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má pouze dopravní charakter</w:t>
      </w:r>
      <w:r w:rsidR="0032643A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. Nikdo s architektonickou kvalifikací nebyl zapojen.</w:t>
      </w:r>
    </w:p>
    <w:p w14:paraId="1E8805B1" w14:textId="77777777" w:rsidR="00B26F69" w:rsidRPr="00B26F6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</w:p>
    <w:p w14:paraId="6189719B" w14:textId="77777777" w:rsidR="003540CA" w:rsidRDefault="004377BE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2E795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Zvýraznění prostoru pro jízdu cyklisty, optické oddělení cyklistů a osobních vozidel, preference cyklistů na SSZ křižovatkách, legalizace jízdy cyklistů po pěší zóně (např. </w:t>
      </w:r>
    </w:p>
    <w:p w14:paraId="1D8316D4" w14:textId="7E5D6F72" w:rsidR="004377BE" w:rsidRPr="002E7958" w:rsidRDefault="004377BE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2E795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ve vztahu k uprostřed umístěné stanici bikesharingu).</w:t>
      </w:r>
    </w:p>
    <w:p w14:paraId="23E76013" w14:textId="77777777" w:rsidR="003540CA" w:rsidRDefault="004377BE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2E795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Řešení vzbudilo diskuse mezi odbornou i laickou veřejností. Diskusí nad dosud v Ostravě nepoužitém dopravním řešení v podobě vyznačení „jízdního pruhu pro cyklisty“ bylo dosažena velká míra edukace u obyvatel a uživatelů silničního provozu. Pracovní skupina odboru dopravy Aktiv BESIP vytvořil k této edukaci leták o právech </w:t>
      </w:r>
    </w:p>
    <w:p w14:paraId="2455360F" w14:textId="5471917E" w:rsidR="00F66867" w:rsidRPr="002E7958" w:rsidRDefault="004377BE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2E7958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a povinnostech a rozdílech plynoucích z jednotlivých dopravních značení pro cyklisty.</w:t>
      </w:r>
    </w:p>
    <w:p w14:paraId="740792A5" w14:textId="77777777" w:rsidR="00F66867" w:rsidRPr="001C355F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211BB907" w14:textId="641A1C7C" w:rsidR="001C355F" w:rsidRPr="00EC54F9" w:rsidRDefault="00A43ADC" w:rsidP="003540CA">
      <w:pPr>
        <w:pStyle w:val="Default"/>
        <w:ind w:left="720"/>
        <w:jc w:val="both"/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</w:pPr>
      <w:r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lastRenderedPageBreak/>
        <w:t xml:space="preserve">Použití standardní certifikované silniční (bílé) barvy pro podélné čáry i symboly. </w:t>
      </w:r>
      <w:r w:rsidR="00EC54F9"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O</w:t>
      </w:r>
      <w:r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riginalita </w:t>
      </w:r>
      <w:r w:rsidR="00EC54F9"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použitého </w:t>
      </w:r>
      <w:r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řešení spočívá ve vyznačení vedle symbolu bicyklu </w:t>
      </w:r>
      <w:r w:rsidR="00EC54F9"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také</w:t>
      </w:r>
      <w:r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symbolu osobního vozidla a pod nimi symbolu nákladního vozidla, jež z jízdního pruhu přesahuje do jízdního pruhu pro cyklisty (viz. fotografie realizace).</w:t>
      </w:r>
      <w:r w:rsidR="00C610C5" w:rsidRPr="00EC54F9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</w:t>
      </w:r>
    </w:p>
    <w:p w14:paraId="02BC01EA" w14:textId="77777777" w:rsidR="007B16F8" w:rsidRPr="007B16F8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6191C2CB" w14:textId="006450A1" w:rsidR="00F66867" w:rsidRPr="00041C0E" w:rsidRDefault="007B16F8" w:rsidP="00D85332">
      <w:pPr>
        <w:pStyle w:val="Default"/>
        <w:ind w:left="720"/>
        <w:rPr>
          <w:rFonts w:asciiTheme="minorHAnsi" w:hAnsiTheme="minorHAnsi" w:cstheme="minorHAnsi"/>
        </w:rPr>
      </w:pPr>
      <w:r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Provozní náklady </w:t>
      </w:r>
      <w:r w:rsidR="005F4BB7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se pohybují</w:t>
      </w:r>
      <w:r w:rsidR="00E32FB1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</w:t>
      </w:r>
      <w:r w:rsidR="007C7DB3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v</w:t>
      </w:r>
      <w:r w:rsidR="00E32FB1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 </w:t>
      </w:r>
      <w:r w:rsidR="007C7DB3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rozsahu</w:t>
      </w:r>
      <w:r w:rsidR="00E32FB1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běžné</w:t>
      </w:r>
      <w:r w:rsidR="007C7DB3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 xml:space="preserve"> </w:t>
      </w:r>
      <w:r w:rsidR="00E32FB1" w:rsidRPr="00A64915">
        <w:rPr>
          <w:rStyle w:val="Siln"/>
          <w:rFonts w:asciiTheme="minorHAnsi" w:hAnsiTheme="minorHAnsi" w:cstheme="minorHAnsi"/>
          <w:b w:val="0"/>
          <w:bCs w:val="0"/>
          <w:color w:val="auto"/>
          <w:shd w:val="clear" w:color="auto" w:fill="FFFFFF"/>
        </w:rPr>
        <w:t>obnovy vodorovného dopravního značení.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0EB6F957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*.jpg / *.pdf).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4BA921F6" w14:textId="665CB4A6" w:rsidR="00A93E97" w:rsidRPr="00A93E97" w:rsidRDefault="00F66867" w:rsidP="00A93E97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0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A93E97" w:rsidRPr="00A93E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D0A2" w14:textId="77777777" w:rsidR="00E61A0D" w:rsidRDefault="00E61A0D" w:rsidP="00B54326">
      <w:pPr>
        <w:spacing w:after="0" w:line="240" w:lineRule="auto"/>
      </w:pPr>
      <w:r>
        <w:separator/>
      </w:r>
    </w:p>
  </w:endnote>
  <w:endnote w:type="continuationSeparator" w:id="0">
    <w:p w14:paraId="656C6E5D" w14:textId="77777777" w:rsidR="00E61A0D" w:rsidRDefault="00E61A0D" w:rsidP="00B54326">
      <w:pPr>
        <w:spacing w:after="0" w:line="240" w:lineRule="auto"/>
      </w:pPr>
      <w:r>
        <w:continuationSeparator/>
      </w:r>
    </w:p>
  </w:endnote>
  <w:endnote w:type="continuationNotice" w:id="1">
    <w:p w14:paraId="332FFF35" w14:textId="77777777" w:rsidR="00E61A0D" w:rsidRDefault="00E61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0209" w14:textId="77777777" w:rsidR="00E61A0D" w:rsidRDefault="00E61A0D" w:rsidP="00B54326">
      <w:pPr>
        <w:spacing w:after="0" w:line="240" w:lineRule="auto"/>
      </w:pPr>
      <w:r>
        <w:separator/>
      </w:r>
    </w:p>
  </w:footnote>
  <w:footnote w:type="continuationSeparator" w:id="0">
    <w:p w14:paraId="652C78FA" w14:textId="77777777" w:rsidR="00E61A0D" w:rsidRDefault="00E61A0D" w:rsidP="00B54326">
      <w:pPr>
        <w:spacing w:after="0" w:line="240" w:lineRule="auto"/>
      </w:pPr>
      <w:r>
        <w:continuationSeparator/>
      </w:r>
    </w:p>
  </w:footnote>
  <w:footnote w:type="continuationNotice" w:id="1">
    <w:p w14:paraId="4638EEBB" w14:textId="77777777" w:rsidR="00E61A0D" w:rsidRDefault="00E61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58241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16314"/>
    <w:rsid w:val="00017369"/>
    <w:rsid w:val="00032475"/>
    <w:rsid w:val="0003558A"/>
    <w:rsid w:val="00041C0E"/>
    <w:rsid w:val="00045962"/>
    <w:rsid w:val="00057410"/>
    <w:rsid w:val="00062AFE"/>
    <w:rsid w:val="000743C3"/>
    <w:rsid w:val="00094E4A"/>
    <w:rsid w:val="000A289B"/>
    <w:rsid w:val="000C7A23"/>
    <w:rsid w:val="000D17B7"/>
    <w:rsid w:val="000F41D3"/>
    <w:rsid w:val="00101C1E"/>
    <w:rsid w:val="001155A0"/>
    <w:rsid w:val="00127798"/>
    <w:rsid w:val="00173E4C"/>
    <w:rsid w:val="001B14C0"/>
    <w:rsid w:val="001C3548"/>
    <w:rsid w:val="001C355F"/>
    <w:rsid w:val="001F362A"/>
    <w:rsid w:val="0021260E"/>
    <w:rsid w:val="0024437E"/>
    <w:rsid w:val="00245866"/>
    <w:rsid w:val="00264B07"/>
    <w:rsid w:val="00283FE3"/>
    <w:rsid w:val="002A0B51"/>
    <w:rsid w:val="002B4314"/>
    <w:rsid w:val="002E7958"/>
    <w:rsid w:val="003028D1"/>
    <w:rsid w:val="00303732"/>
    <w:rsid w:val="00324418"/>
    <w:rsid w:val="0032643A"/>
    <w:rsid w:val="00330992"/>
    <w:rsid w:val="00333227"/>
    <w:rsid w:val="003540CA"/>
    <w:rsid w:val="0037711C"/>
    <w:rsid w:val="00394777"/>
    <w:rsid w:val="003D299F"/>
    <w:rsid w:val="00414E0E"/>
    <w:rsid w:val="00420C10"/>
    <w:rsid w:val="00421047"/>
    <w:rsid w:val="004360ED"/>
    <w:rsid w:val="004377BE"/>
    <w:rsid w:val="00466B3E"/>
    <w:rsid w:val="004841E0"/>
    <w:rsid w:val="00485E4F"/>
    <w:rsid w:val="00490D9F"/>
    <w:rsid w:val="0049776A"/>
    <w:rsid w:val="004A1190"/>
    <w:rsid w:val="004A1D04"/>
    <w:rsid w:val="004B05E4"/>
    <w:rsid w:val="004E10B0"/>
    <w:rsid w:val="00522D1E"/>
    <w:rsid w:val="005569D7"/>
    <w:rsid w:val="005859BC"/>
    <w:rsid w:val="005C7CFB"/>
    <w:rsid w:val="005F4BB7"/>
    <w:rsid w:val="00602FAE"/>
    <w:rsid w:val="006103EF"/>
    <w:rsid w:val="00611C4E"/>
    <w:rsid w:val="006354DB"/>
    <w:rsid w:val="0064421D"/>
    <w:rsid w:val="00666761"/>
    <w:rsid w:val="0069638B"/>
    <w:rsid w:val="00696DE4"/>
    <w:rsid w:val="006A5904"/>
    <w:rsid w:val="006E4AA8"/>
    <w:rsid w:val="00711610"/>
    <w:rsid w:val="00723BB0"/>
    <w:rsid w:val="00733003"/>
    <w:rsid w:val="007635CB"/>
    <w:rsid w:val="007A62F8"/>
    <w:rsid w:val="007B16F8"/>
    <w:rsid w:val="007B7F71"/>
    <w:rsid w:val="007C7DB3"/>
    <w:rsid w:val="00834CE1"/>
    <w:rsid w:val="00835EF2"/>
    <w:rsid w:val="00853B6C"/>
    <w:rsid w:val="00871033"/>
    <w:rsid w:val="00885575"/>
    <w:rsid w:val="008D0275"/>
    <w:rsid w:val="008D6B00"/>
    <w:rsid w:val="009041A0"/>
    <w:rsid w:val="00963015"/>
    <w:rsid w:val="00966429"/>
    <w:rsid w:val="0098146B"/>
    <w:rsid w:val="00997AC7"/>
    <w:rsid w:val="009A66A0"/>
    <w:rsid w:val="009C2015"/>
    <w:rsid w:val="009C4851"/>
    <w:rsid w:val="009E1557"/>
    <w:rsid w:val="00A43439"/>
    <w:rsid w:val="00A43ADC"/>
    <w:rsid w:val="00A559D2"/>
    <w:rsid w:val="00A64915"/>
    <w:rsid w:val="00A6496F"/>
    <w:rsid w:val="00A70DCF"/>
    <w:rsid w:val="00A93E97"/>
    <w:rsid w:val="00A96D07"/>
    <w:rsid w:val="00A97BDE"/>
    <w:rsid w:val="00AB3BBB"/>
    <w:rsid w:val="00AC79F4"/>
    <w:rsid w:val="00AE6BC2"/>
    <w:rsid w:val="00AF4943"/>
    <w:rsid w:val="00B251DB"/>
    <w:rsid w:val="00B26F69"/>
    <w:rsid w:val="00B279D8"/>
    <w:rsid w:val="00B46069"/>
    <w:rsid w:val="00B51738"/>
    <w:rsid w:val="00B54326"/>
    <w:rsid w:val="00B871BC"/>
    <w:rsid w:val="00B94C35"/>
    <w:rsid w:val="00BB6FF3"/>
    <w:rsid w:val="00BD50F8"/>
    <w:rsid w:val="00BE3C41"/>
    <w:rsid w:val="00BE67BA"/>
    <w:rsid w:val="00BF2D8F"/>
    <w:rsid w:val="00BF405D"/>
    <w:rsid w:val="00C01920"/>
    <w:rsid w:val="00C06B8D"/>
    <w:rsid w:val="00C17A47"/>
    <w:rsid w:val="00C275A7"/>
    <w:rsid w:val="00C568FA"/>
    <w:rsid w:val="00C610C5"/>
    <w:rsid w:val="00C71FD8"/>
    <w:rsid w:val="00CB24A0"/>
    <w:rsid w:val="00D25414"/>
    <w:rsid w:val="00D25A54"/>
    <w:rsid w:val="00D4714A"/>
    <w:rsid w:val="00D67BBC"/>
    <w:rsid w:val="00D85332"/>
    <w:rsid w:val="00D87083"/>
    <w:rsid w:val="00DA1489"/>
    <w:rsid w:val="00DA2A90"/>
    <w:rsid w:val="00DD30DD"/>
    <w:rsid w:val="00DD721E"/>
    <w:rsid w:val="00DF5524"/>
    <w:rsid w:val="00DF58C2"/>
    <w:rsid w:val="00E01A7F"/>
    <w:rsid w:val="00E06543"/>
    <w:rsid w:val="00E32FB1"/>
    <w:rsid w:val="00E404C5"/>
    <w:rsid w:val="00E40E45"/>
    <w:rsid w:val="00E43656"/>
    <w:rsid w:val="00E61A0D"/>
    <w:rsid w:val="00E63590"/>
    <w:rsid w:val="00E7484A"/>
    <w:rsid w:val="00E9304B"/>
    <w:rsid w:val="00E9586E"/>
    <w:rsid w:val="00EA3923"/>
    <w:rsid w:val="00EA634A"/>
    <w:rsid w:val="00EC1AD7"/>
    <w:rsid w:val="00EC54F9"/>
    <w:rsid w:val="00EE0C20"/>
    <w:rsid w:val="00EE18B4"/>
    <w:rsid w:val="00F06847"/>
    <w:rsid w:val="00F10DB4"/>
    <w:rsid w:val="00F32BC4"/>
    <w:rsid w:val="00F45422"/>
    <w:rsid w:val="00F56190"/>
    <w:rsid w:val="00F66867"/>
    <w:rsid w:val="00F71E94"/>
    <w:rsid w:val="00F77318"/>
    <w:rsid w:val="00F82C01"/>
    <w:rsid w:val="00F96789"/>
    <w:rsid w:val="00F97321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00A8DC6F-4FF6-4D6D-9A67-5A92563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paragraph" w:customStyle="1" w:styleId="font8">
    <w:name w:val="font_8"/>
    <w:basedOn w:val="Normln"/>
    <w:rsid w:val="006A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6A5904"/>
  </w:style>
  <w:style w:type="character" w:customStyle="1" w:styleId="color11">
    <w:name w:val="color_11"/>
    <w:basedOn w:val="Standardnpsmoodstavce"/>
    <w:rsid w:val="00045962"/>
  </w:style>
  <w:style w:type="character" w:styleId="Hypertextovodkaz">
    <w:name w:val="Hyperlink"/>
    <w:basedOn w:val="Standardnpsmoodstavce"/>
    <w:uiPriority w:val="99"/>
    <w:unhideWhenUsed/>
    <w:rsid w:val="0004596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itychangers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5451E5AB4F46931F9CF366286ADA" ma:contentTypeVersion="13" ma:contentTypeDescription="Create a new document." ma:contentTypeScope="" ma:versionID="7e04e35944f39289c3feff0c215ae0be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309940286d61fe9896179d0538795a76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94AC0-CAC3-4FBB-BCB5-8101C0476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D00AE-FE98-462B-9377-ADDC0DA2C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B09E6-C2B5-4571-B211-01F87FBF3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Tomáš Zetek</cp:lastModifiedBy>
  <cp:revision>140</cp:revision>
  <dcterms:created xsi:type="dcterms:W3CDTF">2021-11-22T02:35:00Z</dcterms:created>
  <dcterms:modified xsi:type="dcterms:W3CDTF">2022-01-17T16:39:00Z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</Properties>
</file>